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AA03D" w14:textId="77777777" w:rsidR="00B70B59" w:rsidRPr="007A0553" w:rsidRDefault="00B70B59" w:rsidP="00B70B59">
      <w:pPr>
        <w:spacing w:line="240" w:lineRule="auto"/>
        <w:ind w:left="0" w:right="0" w:firstLine="709"/>
        <w:rPr>
          <w:color w:val="C00000"/>
          <w:sz w:val="28"/>
          <w:szCs w:val="28"/>
        </w:rPr>
      </w:pPr>
      <w:r w:rsidRPr="007A0553">
        <w:rPr>
          <w:color w:val="C00000"/>
          <w:sz w:val="28"/>
          <w:szCs w:val="28"/>
        </w:rPr>
        <w:t>Flandern – das flämische Belgien</w:t>
      </w:r>
    </w:p>
    <w:p w14:paraId="54E219CD" w14:textId="77777777" w:rsidR="00B70B59" w:rsidRPr="007A0553" w:rsidRDefault="00B70B59" w:rsidP="00B70B59">
      <w:pPr>
        <w:rPr>
          <w:color w:val="C00000"/>
          <w:sz w:val="28"/>
          <w:szCs w:val="28"/>
        </w:rPr>
      </w:pPr>
      <w:r w:rsidRPr="007A0553">
        <w:rPr>
          <w:color w:val="C00000"/>
          <w:sz w:val="28"/>
          <w:szCs w:val="28"/>
        </w:rPr>
        <w:t>Die Krönung glanzvoller Kunststädte</w:t>
      </w:r>
    </w:p>
    <w:p w14:paraId="0104BEEB" w14:textId="77777777" w:rsidR="00B70B59" w:rsidRPr="007A0553" w:rsidRDefault="00B70B59" w:rsidP="00B70B59"/>
    <w:p w14:paraId="2E1CF100" w14:textId="77777777" w:rsidR="00B70B59" w:rsidRPr="007A0553" w:rsidRDefault="00B70B59" w:rsidP="00B70B59">
      <w:r w:rsidRPr="007A0553">
        <w:t xml:space="preserve">Der ganze Reichtum der europäischen Kunst spiegelt sich in den Städten Flanderns und Brabants wider: Brüssel glänzt mit dem schönsten Marktplatz der Welt. Wer Gent besucht, spaziert durch die Geschichte Europas. Brügge ist die Krönung und ein wahres Schmuckkästchen. Antwerpen ist eine Hafenstadt an der Schelde, deren Geschichte bis ins Mittelalter zurückreicht. </w:t>
      </w:r>
    </w:p>
    <w:p w14:paraId="27564640" w14:textId="77777777" w:rsidR="00B70B59" w:rsidRPr="007A0553" w:rsidRDefault="00B70B59" w:rsidP="00B70B59"/>
    <w:p w14:paraId="33D1BB89" w14:textId="77777777" w:rsidR="00B70B59" w:rsidRPr="007A0553" w:rsidRDefault="00B70B59" w:rsidP="00B70B59"/>
    <w:p w14:paraId="10145465" w14:textId="77777777" w:rsidR="00B70B59" w:rsidRPr="007A0553" w:rsidRDefault="00B70B59" w:rsidP="00B70B59">
      <w:pPr>
        <w:rPr>
          <w:b/>
          <w:bCs/>
          <w:sz w:val="24"/>
        </w:rPr>
      </w:pPr>
      <w:r w:rsidRPr="007A0553">
        <w:rPr>
          <w:b/>
          <w:bCs/>
          <w:sz w:val="24"/>
        </w:rPr>
        <w:t>07.09. – 14.09.</w:t>
      </w:r>
    </w:p>
    <w:p w14:paraId="76F66BCF" w14:textId="77777777" w:rsidR="00B70B59" w:rsidRPr="007A0553" w:rsidRDefault="00B70B59" w:rsidP="00B70B59"/>
    <w:p w14:paraId="6692E6D6" w14:textId="77777777" w:rsidR="00B70B59" w:rsidRPr="007A0553" w:rsidRDefault="00B70B59" w:rsidP="00B70B59">
      <w:pPr>
        <w:jc w:val="center"/>
      </w:pPr>
      <w:r w:rsidRPr="007A0553">
        <w:rPr>
          <w:noProof/>
        </w:rPr>
        <w:drawing>
          <wp:inline distT="0" distB="0" distL="0" distR="0" wp14:anchorId="40448732" wp14:editId="578E4539">
            <wp:extent cx="2695575" cy="1517152"/>
            <wp:effectExtent l="0" t="0" r="0" b="6985"/>
            <wp:docPr id="414378032" name="Grafik 2" descr="Ein Bild, das draußen, Himmel, Gebäude, Wass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378032" name="Grafik 2" descr="Ein Bild, das draußen, Himmel, Gebäude, Wasser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13552" cy="1527270"/>
                    </a:xfrm>
                    <a:prstGeom prst="rect">
                      <a:avLst/>
                    </a:prstGeom>
                    <a:noFill/>
                    <a:ln>
                      <a:noFill/>
                    </a:ln>
                  </pic:spPr>
                </pic:pic>
              </a:graphicData>
            </a:graphic>
          </wp:inline>
        </w:drawing>
      </w:r>
    </w:p>
    <w:p w14:paraId="2CAE80ED" w14:textId="77777777" w:rsidR="00B70B59" w:rsidRPr="007A0553" w:rsidRDefault="00B70B59" w:rsidP="00B70B59">
      <w:pPr>
        <w:rPr>
          <w:sz w:val="18"/>
          <w:szCs w:val="18"/>
        </w:rPr>
      </w:pPr>
      <w:r w:rsidRPr="007A0553">
        <w:rPr>
          <w:sz w:val="18"/>
          <w:szCs w:val="18"/>
        </w:rPr>
        <w:t xml:space="preserve">                                             </w:t>
      </w:r>
      <w:proofErr w:type="spellStart"/>
      <w:r w:rsidRPr="007A0553">
        <w:rPr>
          <w:sz w:val="18"/>
          <w:szCs w:val="18"/>
        </w:rPr>
        <w:t>Gent@pixabay</w:t>
      </w:r>
      <w:proofErr w:type="spellEnd"/>
    </w:p>
    <w:p w14:paraId="3D94CE21" w14:textId="77777777" w:rsidR="00B70B59" w:rsidRPr="007A0553" w:rsidRDefault="00B70B59" w:rsidP="00B70B59">
      <w:pPr>
        <w:ind w:left="0" w:firstLine="709"/>
        <w:rPr>
          <w:b/>
          <w:bCs/>
        </w:rPr>
      </w:pPr>
      <w:r w:rsidRPr="007A0553">
        <w:rPr>
          <w:b/>
          <w:bCs/>
        </w:rPr>
        <w:t>1.Tag: Anreise in den Raum Frankfurt</w:t>
      </w:r>
    </w:p>
    <w:p w14:paraId="10B48D26" w14:textId="77777777" w:rsidR="00B70B59" w:rsidRPr="007A0553" w:rsidRDefault="00B70B59" w:rsidP="00B70B59"/>
    <w:p w14:paraId="7997B761" w14:textId="77777777" w:rsidR="00B70B59" w:rsidRPr="007A0553" w:rsidRDefault="00B70B59" w:rsidP="00B70B59">
      <w:pPr>
        <w:rPr>
          <w:b/>
          <w:bCs/>
        </w:rPr>
      </w:pPr>
      <w:r w:rsidRPr="007A0553">
        <w:rPr>
          <w:b/>
          <w:bCs/>
        </w:rPr>
        <w:t>2.Tag: Mechelen – Brüssel</w:t>
      </w:r>
    </w:p>
    <w:p w14:paraId="4C62F681" w14:textId="77777777" w:rsidR="00B70B59" w:rsidRPr="007A0553" w:rsidRDefault="00B70B59" w:rsidP="00B70B59">
      <w:r w:rsidRPr="007A0553">
        <w:t xml:space="preserve">Vorbei an Köln und Aachen nach Belgien zur Besichtigung von Mechelen, </w:t>
      </w:r>
      <w:proofErr w:type="gramStart"/>
      <w:r w:rsidRPr="007A0553">
        <w:t>das</w:t>
      </w:r>
      <w:proofErr w:type="gramEnd"/>
      <w:r w:rsidRPr="007A0553">
        <w:t xml:space="preserve"> einem Freilichtmuseum der Renaissance gleicht: Großer Markt mit der Kirche St. Romuald mit dem höchsten Kirchturm des Landes und seinem berühmten Glockenspiel, Liebfrauenkirche und Justizpalast, einst der Palast der Margarete von Österreich. Weiter zur Übernachtung nach Gent.</w:t>
      </w:r>
    </w:p>
    <w:p w14:paraId="0B978CDB" w14:textId="77777777" w:rsidR="00B70B59" w:rsidRPr="007A0553" w:rsidRDefault="00B70B59" w:rsidP="00B70B59"/>
    <w:p w14:paraId="500366CE" w14:textId="77777777" w:rsidR="00B70B59" w:rsidRPr="007A0553" w:rsidRDefault="00B70B59" w:rsidP="00B70B59">
      <w:pPr>
        <w:rPr>
          <w:b/>
          <w:bCs/>
        </w:rPr>
      </w:pPr>
      <w:r w:rsidRPr="007A0553">
        <w:rPr>
          <w:b/>
          <w:bCs/>
        </w:rPr>
        <w:t>3.Tag: Brüssel</w:t>
      </w:r>
    </w:p>
    <w:p w14:paraId="2D8BBDFC" w14:textId="77777777" w:rsidR="00B70B59" w:rsidRPr="007A0553" w:rsidRDefault="00B70B59" w:rsidP="00B70B59">
      <w:r w:rsidRPr="007A0553">
        <w:t xml:space="preserve">Besichtigung von Brüssel, der Haupt- und Residenzstadt des Königreichs Belgien. Stadtrundfahrt und Besichtigung: Königliches Schloss in Laeken, Weltausstellungsgelände und Atomium, Grand Place mit Rathaus und prächtigen Zunfthäusern, Galerie St. Hubert, Börse, Kathedrale St. Michael und St. Gudula, „Manneken-Pis“, </w:t>
      </w:r>
      <w:proofErr w:type="spellStart"/>
      <w:r w:rsidRPr="007A0553">
        <w:t>Sablonkirche</w:t>
      </w:r>
      <w:proofErr w:type="spellEnd"/>
      <w:r w:rsidRPr="007A0553">
        <w:t xml:space="preserve"> in der Oberstadt, Justizpalast, Place Royal sowie Palais de Nation. </w:t>
      </w:r>
    </w:p>
    <w:p w14:paraId="65043B85" w14:textId="77777777" w:rsidR="00B70B59" w:rsidRPr="007A0553" w:rsidRDefault="00B70B59" w:rsidP="00B70B59"/>
    <w:p w14:paraId="6E6C4863" w14:textId="77777777" w:rsidR="00B70B59" w:rsidRPr="007A0553" w:rsidRDefault="00B70B59" w:rsidP="00B70B59">
      <w:pPr>
        <w:jc w:val="center"/>
      </w:pPr>
      <w:r w:rsidRPr="007A0553">
        <w:rPr>
          <w:noProof/>
        </w:rPr>
        <w:drawing>
          <wp:inline distT="0" distB="0" distL="0" distR="0" wp14:anchorId="3B7300A0" wp14:editId="4DEEA720">
            <wp:extent cx="2794000" cy="1571625"/>
            <wp:effectExtent l="0" t="0" r="6350" b="9525"/>
            <wp:docPr id="2000805363" name="Grafik 6" descr="Ein Bild, das Himmel, draußen, Wolke, Ba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805363" name="Grafik 6" descr="Ein Bild, das Himmel, draußen, Wolke, Baum enthält.&#10;&#10;Automatisch generierte Beschreibu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16709" cy="1584399"/>
                    </a:xfrm>
                    <a:prstGeom prst="rect">
                      <a:avLst/>
                    </a:prstGeom>
                    <a:noFill/>
                    <a:ln>
                      <a:noFill/>
                    </a:ln>
                  </pic:spPr>
                </pic:pic>
              </a:graphicData>
            </a:graphic>
          </wp:inline>
        </w:drawing>
      </w:r>
    </w:p>
    <w:p w14:paraId="4B21ED75" w14:textId="77777777" w:rsidR="00B70B59" w:rsidRPr="007A0553" w:rsidRDefault="00B70B59" w:rsidP="00B70B59">
      <w:pPr>
        <w:rPr>
          <w:sz w:val="18"/>
          <w:szCs w:val="18"/>
        </w:rPr>
      </w:pPr>
      <w:r w:rsidRPr="007A0553">
        <w:rPr>
          <w:sz w:val="18"/>
          <w:szCs w:val="18"/>
        </w:rPr>
        <w:t xml:space="preserve">                                                </w:t>
      </w:r>
      <w:proofErr w:type="spellStart"/>
      <w:r w:rsidRPr="007A0553">
        <w:rPr>
          <w:sz w:val="18"/>
          <w:szCs w:val="18"/>
        </w:rPr>
        <w:t>Brüssel@pixabay</w:t>
      </w:r>
      <w:proofErr w:type="spellEnd"/>
    </w:p>
    <w:p w14:paraId="6F9F8621" w14:textId="77777777" w:rsidR="00B70B59" w:rsidRPr="007A0553" w:rsidRDefault="00B70B59" w:rsidP="00B70B59"/>
    <w:p w14:paraId="55E99E04" w14:textId="77777777" w:rsidR="00B70B59" w:rsidRPr="007A0553" w:rsidRDefault="00B70B59" w:rsidP="00B70B59">
      <w:pPr>
        <w:rPr>
          <w:b/>
          <w:bCs/>
        </w:rPr>
      </w:pPr>
      <w:r w:rsidRPr="007A0553">
        <w:rPr>
          <w:b/>
          <w:bCs/>
        </w:rPr>
        <w:lastRenderedPageBreak/>
        <w:t>4. Tag: Gent</w:t>
      </w:r>
    </w:p>
    <w:p w14:paraId="7E5FED5F" w14:textId="77777777" w:rsidR="00B70B59" w:rsidRPr="007A0553" w:rsidRDefault="00B70B59" w:rsidP="00B70B59">
      <w:r w:rsidRPr="007A0553">
        <w:t xml:space="preserve">Besichtigung von Gent, der zweitgrößten Stadt Flanderns – mit Rathaus, Tuchhalle mit Belfried, </w:t>
      </w:r>
      <w:proofErr w:type="spellStart"/>
      <w:r w:rsidRPr="007A0553">
        <w:t>Graslei</w:t>
      </w:r>
      <w:proofErr w:type="spellEnd"/>
      <w:r w:rsidRPr="007A0553">
        <w:t xml:space="preserve"> und </w:t>
      </w:r>
      <w:proofErr w:type="spellStart"/>
      <w:r w:rsidRPr="007A0553">
        <w:t>Korenlei</w:t>
      </w:r>
      <w:proofErr w:type="spellEnd"/>
      <w:r w:rsidRPr="007A0553">
        <w:t xml:space="preserve"> sowie Grote </w:t>
      </w:r>
      <w:proofErr w:type="spellStart"/>
      <w:r w:rsidRPr="007A0553">
        <w:t>Vleeshuis</w:t>
      </w:r>
      <w:proofErr w:type="spellEnd"/>
      <w:r w:rsidRPr="007A0553">
        <w:t xml:space="preserve">, Besuch in der römisch-katholischen St. </w:t>
      </w:r>
      <w:proofErr w:type="spellStart"/>
      <w:r w:rsidRPr="007A0553">
        <w:t>Bavo</w:t>
      </w:r>
      <w:proofErr w:type="spellEnd"/>
      <w:r w:rsidRPr="007A0553">
        <w:t xml:space="preserve">-Kathedrale mit dem berühmten Genter Altar, einem Flügelaltar der Brüder van Eyck. Besichtigung der mächtigen Burg </w:t>
      </w:r>
      <w:proofErr w:type="spellStart"/>
      <w:r w:rsidRPr="007A0553">
        <w:t>Gravensteen</w:t>
      </w:r>
      <w:proofErr w:type="spellEnd"/>
      <w:r w:rsidRPr="007A0553">
        <w:t xml:space="preserve">, der Burg der Grafen von Flandern und eine der größten Wasserburgen Europas. Danach Freizeit mit Gelegenheit zu einem Museumsbesuch oder einer Grachtenrundfahrt. </w:t>
      </w:r>
    </w:p>
    <w:p w14:paraId="41224142" w14:textId="77777777" w:rsidR="00B70B59" w:rsidRPr="007A0553" w:rsidRDefault="00B70B59" w:rsidP="00B70B59"/>
    <w:p w14:paraId="5A2E629B" w14:textId="77777777" w:rsidR="00B70B59" w:rsidRPr="007A0553" w:rsidRDefault="00B70B59" w:rsidP="00B70B59">
      <w:pPr>
        <w:rPr>
          <w:b/>
          <w:bCs/>
        </w:rPr>
      </w:pPr>
      <w:r w:rsidRPr="007A0553">
        <w:rPr>
          <w:b/>
          <w:bCs/>
        </w:rPr>
        <w:t>5. Tag: Antwerpen</w:t>
      </w:r>
    </w:p>
    <w:p w14:paraId="4089C826" w14:textId="77777777" w:rsidR="00B70B59" w:rsidRPr="007A0553" w:rsidRDefault="00B70B59" w:rsidP="00B70B59">
      <w:r w:rsidRPr="007A0553">
        <w:t xml:space="preserve">Ausflug in die Hafenstadt Antwerpen, deren Geschichte bis ins Mittelalter zurückreicht. Besuch im Rubenshaus und in der gotischen Kathedrale, der größten Kirche des Landes mit drei Meisterwerken des Malerfürsten. Rundgang zu den prächtigen Gildehäusern auf dem Grote Markt, dem besten Beispiel für die typische Antwerpener Architektur im Stile der flämischen Renaissance, zum Stadtschloss Stehen und zum Schelde-Ufer mit dem Hafen. Gelegenheit zum Besuch des Königlichen Museums für Schöne Künste mit seiner Sammlung Altniederländischer Malerei (Jan van Eyck, Hans Memling usw.). </w:t>
      </w:r>
    </w:p>
    <w:p w14:paraId="00D02C9B" w14:textId="77777777" w:rsidR="00B70B59" w:rsidRPr="007A0553" w:rsidRDefault="00B70B59" w:rsidP="00B70B59"/>
    <w:p w14:paraId="4D4BDEC5" w14:textId="77777777" w:rsidR="00B70B59" w:rsidRPr="007A0553" w:rsidRDefault="00B70B59" w:rsidP="00B70B59">
      <w:pPr>
        <w:spacing w:line="240" w:lineRule="auto"/>
        <w:ind w:right="0"/>
        <w:rPr>
          <w:b/>
          <w:bCs/>
        </w:rPr>
      </w:pPr>
      <w:r w:rsidRPr="007A0553">
        <w:rPr>
          <w:b/>
          <w:bCs/>
        </w:rPr>
        <w:t>6. Tag: De Haan und Brügge</w:t>
      </w:r>
    </w:p>
    <w:p w14:paraId="72AE08B3" w14:textId="77777777" w:rsidR="00B70B59" w:rsidRPr="007A0553" w:rsidRDefault="00B70B59" w:rsidP="00B70B59">
      <w:r w:rsidRPr="007A0553">
        <w:t>Fahrt ins Seebad De Haan an der westflämischen Nordseeküste. Aufenthalt im charmanten Küstenort mit seiner Belle Époque- Architektur und Spaziergang an der Strandpromenade. Weiter nach Brügge mit seiner von Grachten durchzogenen Altstadt. Die UNESCO-Weltkulturerbe-Stadt ist mittelalterlich mysteriös, überschwänglich burgundisch und bereits seit Jahrhunderten eine Weltstadt, die alle Sinne berührt. Besichtigung mit dem Marktplatz, den Tuchhallen, dem schönsten Belfried des Landes, der zweistöckigen Heiligenblutkapelle und dem Rathaus. Besichtigung des Habsburgerkamins im Schöffensaal des Justizpalastes und der „Brügger Madonna“ von Michelangelo in der Liebfrauenkirche. Abschließend Gelegenheit zum Besuch des Memling-Museums im Johannesspital. Rückfahrt nach Gent.</w:t>
      </w:r>
    </w:p>
    <w:p w14:paraId="1990BE3B" w14:textId="77777777" w:rsidR="00B70B59" w:rsidRPr="007A0553" w:rsidRDefault="00B70B59" w:rsidP="00B70B59"/>
    <w:p w14:paraId="60DE9301" w14:textId="77777777" w:rsidR="00B70B59" w:rsidRPr="007A0553" w:rsidRDefault="00B70B59" w:rsidP="00B70B59">
      <w:pPr>
        <w:jc w:val="center"/>
      </w:pPr>
      <w:r w:rsidRPr="007A0553">
        <w:rPr>
          <w:noProof/>
        </w:rPr>
        <w:drawing>
          <wp:inline distT="0" distB="0" distL="0" distR="0" wp14:anchorId="00DF570C" wp14:editId="16C2E598">
            <wp:extent cx="3067050" cy="2044700"/>
            <wp:effectExtent l="0" t="0" r="0" b="0"/>
            <wp:docPr id="2033699331" name="Grafik 4" descr="Ein Bild, das draußen, Himmel, Gebäude, Ba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699331" name="Grafik 4" descr="Ein Bild, das draußen, Himmel, Gebäude, Baum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7050" cy="2044700"/>
                    </a:xfrm>
                    <a:prstGeom prst="rect">
                      <a:avLst/>
                    </a:prstGeom>
                    <a:noFill/>
                    <a:ln>
                      <a:noFill/>
                    </a:ln>
                  </pic:spPr>
                </pic:pic>
              </a:graphicData>
            </a:graphic>
          </wp:inline>
        </w:drawing>
      </w:r>
    </w:p>
    <w:p w14:paraId="55BA88B2" w14:textId="77777777" w:rsidR="00B70B59" w:rsidRPr="007A0553" w:rsidRDefault="00B70B59" w:rsidP="00B70B59">
      <w:pPr>
        <w:rPr>
          <w:sz w:val="18"/>
          <w:szCs w:val="18"/>
        </w:rPr>
      </w:pPr>
      <w:r w:rsidRPr="007A0553">
        <w:rPr>
          <w:sz w:val="18"/>
          <w:szCs w:val="18"/>
        </w:rPr>
        <w:t xml:space="preserve">                                            </w:t>
      </w:r>
      <w:proofErr w:type="spellStart"/>
      <w:r w:rsidRPr="007A0553">
        <w:rPr>
          <w:sz w:val="18"/>
          <w:szCs w:val="18"/>
        </w:rPr>
        <w:t>Brügge@pixbay</w:t>
      </w:r>
      <w:proofErr w:type="spellEnd"/>
    </w:p>
    <w:p w14:paraId="701AEDC0" w14:textId="77777777" w:rsidR="00B70B59" w:rsidRPr="007A0553" w:rsidRDefault="00B70B59" w:rsidP="00B70B59"/>
    <w:p w14:paraId="541FDDD4" w14:textId="77777777" w:rsidR="00B70B59" w:rsidRPr="007A0553" w:rsidRDefault="00B70B59" w:rsidP="00B70B59"/>
    <w:p w14:paraId="658DEA40" w14:textId="77777777" w:rsidR="00B70B59" w:rsidRDefault="00B70B59" w:rsidP="00B70B59">
      <w:pPr>
        <w:spacing w:line="240" w:lineRule="auto"/>
        <w:ind w:left="0" w:right="0"/>
        <w:rPr>
          <w:b/>
          <w:bCs/>
        </w:rPr>
      </w:pPr>
      <w:r>
        <w:rPr>
          <w:b/>
          <w:bCs/>
        </w:rPr>
        <w:br w:type="page"/>
      </w:r>
    </w:p>
    <w:p w14:paraId="10608A18" w14:textId="77777777" w:rsidR="00B70B59" w:rsidRPr="007A0553" w:rsidRDefault="00B70B59" w:rsidP="00B70B59">
      <w:pPr>
        <w:rPr>
          <w:b/>
          <w:bCs/>
        </w:rPr>
      </w:pPr>
      <w:r w:rsidRPr="007A0553">
        <w:rPr>
          <w:b/>
          <w:bCs/>
        </w:rPr>
        <w:lastRenderedPageBreak/>
        <w:t>7.Tag: Löwen und Raum Frankfurt</w:t>
      </w:r>
    </w:p>
    <w:p w14:paraId="629E8353" w14:textId="77777777" w:rsidR="00B70B59" w:rsidRPr="007A0553" w:rsidRDefault="00B70B59" w:rsidP="00B70B59">
      <w:r w:rsidRPr="007A0553">
        <w:t xml:space="preserve">Fahrt nach Löwen mit der berühmten Universität, dem schönsten Rathaus Belgiens und der Kirche St. Peter mit dem Abendmahlaltar von </w:t>
      </w:r>
      <w:proofErr w:type="spellStart"/>
      <w:r w:rsidRPr="007A0553">
        <w:t>Bouts</w:t>
      </w:r>
      <w:proofErr w:type="spellEnd"/>
      <w:r w:rsidRPr="007A0553">
        <w:t>. Danach zur Übernachtung in den Raum Frankfurt.</w:t>
      </w:r>
    </w:p>
    <w:p w14:paraId="7620E15D" w14:textId="77777777" w:rsidR="00B70B59" w:rsidRPr="007A0553" w:rsidRDefault="00B70B59" w:rsidP="00B70B59"/>
    <w:p w14:paraId="6672A14C" w14:textId="77777777" w:rsidR="00B70B59" w:rsidRPr="007A0553" w:rsidRDefault="00B70B59" w:rsidP="00B70B59">
      <w:pPr>
        <w:rPr>
          <w:b/>
          <w:bCs/>
        </w:rPr>
      </w:pPr>
      <w:r w:rsidRPr="007A0553">
        <w:rPr>
          <w:b/>
          <w:bCs/>
        </w:rPr>
        <w:t>8.Tag: Rückreise nach Wien</w:t>
      </w:r>
    </w:p>
    <w:p w14:paraId="56A2CBD5" w14:textId="77777777" w:rsidR="00B70B59" w:rsidRPr="007A0553" w:rsidRDefault="00B70B59" w:rsidP="00B70B59"/>
    <w:p w14:paraId="3E728172" w14:textId="77777777" w:rsidR="00B70B59" w:rsidRPr="007A0553" w:rsidRDefault="00B70B59" w:rsidP="00B70B59">
      <w:pPr>
        <w:spacing w:line="240" w:lineRule="auto"/>
        <w:ind w:left="0" w:right="0"/>
        <w:rPr>
          <w:rFonts w:cs="Arial"/>
          <w:b/>
          <w:bCs/>
          <w:sz w:val="24"/>
        </w:rPr>
      </w:pPr>
    </w:p>
    <w:p w14:paraId="49DCCECD" w14:textId="77777777" w:rsidR="00B70B59" w:rsidRPr="007A0553" w:rsidRDefault="00B70B59" w:rsidP="00B70B59">
      <w:pPr>
        <w:rPr>
          <w:rFonts w:cs="Arial"/>
          <w:b/>
          <w:bCs/>
          <w:sz w:val="24"/>
        </w:rPr>
      </w:pPr>
      <w:r w:rsidRPr="007A0553">
        <w:rPr>
          <w:rFonts w:cs="Arial"/>
          <w:b/>
          <w:bCs/>
          <w:sz w:val="24"/>
        </w:rPr>
        <w:t>enthaltene Leistungen:</w:t>
      </w:r>
    </w:p>
    <w:p w14:paraId="36F666E4" w14:textId="77777777" w:rsidR="00B70B59" w:rsidRPr="007A0553" w:rsidRDefault="00B70B59" w:rsidP="00B70B59">
      <w:pPr>
        <w:numPr>
          <w:ilvl w:val="0"/>
          <w:numId w:val="1"/>
        </w:numPr>
        <w:spacing w:line="252" w:lineRule="auto"/>
        <w:ind w:right="0"/>
        <w:contextualSpacing/>
        <w:rPr>
          <w:rFonts w:asciiTheme="minorHAnsi" w:hAnsiTheme="minorHAnsi" w:cs="Arial"/>
          <w:sz w:val="22"/>
          <w:szCs w:val="22"/>
        </w:rPr>
      </w:pPr>
      <w:r w:rsidRPr="007A0553">
        <w:rPr>
          <w:rFonts w:asciiTheme="minorHAnsi" w:hAnsiTheme="minorHAnsi" w:cs="Arial"/>
          <w:sz w:val="22"/>
          <w:szCs w:val="22"/>
        </w:rPr>
        <w:t>Busreise ab/bis Wien laut Programm im modernen Komfortreisebus inkl. allen Steuern und Autobahngebühren sowie Parkplatzgebühren</w:t>
      </w:r>
    </w:p>
    <w:p w14:paraId="25D5F932" w14:textId="77777777" w:rsidR="00B70B59" w:rsidRPr="007A0553" w:rsidRDefault="00B70B59" w:rsidP="00B70B59">
      <w:pPr>
        <w:numPr>
          <w:ilvl w:val="0"/>
          <w:numId w:val="1"/>
        </w:numPr>
        <w:spacing w:line="252" w:lineRule="auto"/>
        <w:ind w:right="0"/>
        <w:contextualSpacing/>
        <w:rPr>
          <w:rFonts w:asciiTheme="minorHAnsi" w:hAnsiTheme="minorHAnsi" w:cs="Arial"/>
          <w:sz w:val="22"/>
          <w:szCs w:val="22"/>
        </w:rPr>
      </w:pPr>
      <w:r w:rsidRPr="007A0553">
        <w:rPr>
          <w:rFonts w:asciiTheme="minorHAnsi" w:hAnsiTheme="minorHAnsi" w:cs="Arial"/>
          <w:sz w:val="22"/>
          <w:szCs w:val="22"/>
        </w:rPr>
        <w:t>Reiseleitung ab/bis Wien</w:t>
      </w:r>
    </w:p>
    <w:p w14:paraId="1CC5A7C4" w14:textId="77777777" w:rsidR="00B70B59" w:rsidRPr="007A0553" w:rsidRDefault="00B70B59" w:rsidP="00B70B59">
      <w:pPr>
        <w:numPr>
          <w:ilvl w:val="0"/>
          <w:numId w:val="1"/>
        </w:numPr>
        <w:spacing w:line="252" w:lineRule="auto"/>
        <w:ind w:right="0"/>
        <w:contextualSpacing/>
        <w:rPr>
          <w:rFonts w:asciiTheme="minorHAnsi" w:hAnsiTheme="minorHAnsi" w:cs="Arial"/>
          <w:sz w:val="22"/>
          <w:szCs w:val="22"/>
        </w:rPr>
      </w:pPr>
      <w:r w:rsidRPr="007A0553">
        <w:rPr>
          <w:rFonts w:asciiTheme="minorHAnsi" w:hAnsiTheme="minorHAnsi" w:cs="Arial"/>
          <w:sz w:val="22"/>
          <w:szCs w:val="22"/>
        </w:rPr>
        <w:t xml:space="preserve">Eintrittsgebühren: St. </w:t>
      </w:r>
      <w:proofErr w:type="spellStart"/>
      <w:r w:rsidRPr="007A0553">
        <w:rPr>
          <w:rFonts w:asciiTheme="minorHAnsi" w:hAnsiTheme="minorHAnsi" w:cs="Arial"/>
          <w:sz w:val="22"/>
          <w:szCs w:val="22"/>
        </w:rPr>
        <w:t>Bavo</w:t>
      </w:r>
      <w:proofErr w:type="spellEnd"/>
      <w:r w:rsidRPr="007A0553">
        <w:rPr>
          <w:rFonts w:asciiTheme="minorHAnsi" w:hAnsiTheme="minorHAnsi" w:cs="Arial"/>
          <w:sz w:val="22"/>
          <w:szCs w:val="22"/>
        </w:rPr>
        <w:t xml:space="preserve">/Genter Altar, Burg </w:t>
      </w:r>
      <w:proofErr w:type="spellStart"/>
      <w:r w:rsidRPr="007A0553">
        <w:rPr>
          <w:rFonts w:asciiTheme="minorHAnsi" w:hAnsiTheme="minorHAnsi" w:cs="Arial"/>
          <w:sz w:val="22"/>
          <w:szCs w:val="22"/>
        </w:rPr>
        <w:t>Gravensteen</w:t>
      </w:r>
      <w:proofErr w:type="spellEnd"/>
      <w:r w:rsidRPr="007A0553">
        <w:rPr>
          <w:rFonts w:asciiTheme="minorHAnsi" w:hAnsiTheme="minorHAnsi" w:cs="Arial"/>
          <w:sz w:val="22"/>
          <w:szCs w:val="22"/>
        </w:rPr>
        <w:t xml:space="preserve">, Rubenshaus und Kathedrale Antwerpen, Liebfrauenkirche und Habsburgerkamin Brügge, </w:t>
      </w:r>
    </w:p>
    <w:p w14:paraId="65C1D14F" w14:textId="77777777" w:rsidR="00B70B59" w:rsidRPr="007A0553" w:rsidRDefault="00B70B59" w:rsidP="00B70B59">
      <w:pPr>
        <w:numPr>
          <w:ilvl w:val="0"/>
          <w:numId w:val="1"/>
        </w:numPr>
        <w:spacing w:line="252" w:lineRule="auto"/>
        <w:ind w:right="0"/>
        <w:contextualSpacing/>
        <w:rPr>
          <w:rFonts w:asciiTheme="minorHAnsi" w:hAnsiTheme="minorHAnsi" w:cs="Arial"/>
          <w:sz w:val="22"/>
          <w:szCs w:val="22"/>
        </w:rPr>
      </w:pPr>
      <w:r w:rsidRPr="007A0553">
        <w:rPr>
          <w:rFonts w:asciiTheme="minorHAnsi" w:hAnsiTheme="minorHAnsi" w:cs="Arial"/>
          <w:sz w:val="22"/>
          <w:szCs w:val="22"/>
        </w:rPr>
        <w:t>5 Nächtigungen inkl. Frühstück im Hotel Ibis Gent Center Cathedral</w:t>
      </w:r>
    </w:p>
    <w:p w14:paraId="5787AC00" w14:textId="77777777" w:rsidR="00B70B59" w:rsidRPr="007A0553" w:rsidRDefault="00B70B59" w:rsidP="00B70B59">
      <w:pPr>
        <w:numPr>
          <w:ilvl w:val="0"/>
          <w:numId w:val="1"/>
        </w:numPr>
        <w:spacing w:line="252" w:lineRule="auto"/>
        <w:ind w:right="0"/>
        <w:contextualSpacing/>
        <w:rPr>
          <w:rFonts w:asciiTheme="minorHAnsi" w:hAnsiTheme="minorHAnsi" w:cs="Arial"/>
          <w:sz w:val="22"/>
          <w:szCs w:val="22"/>
        </w:rPr>
      </w:pPr>
      <w:r w:rsidRPr="007A0553">
        <w:rPr>
          <w:rFonts w:asciiTheme="minorHAnsi" w:hAnsiTheme="minorHAnsi" w:cs="Arial"/>
          <w:sz w:val="22"/>
          <w:szCs w:val="22"/>
        </w:rPr>
        <w:t>2 Nächtigungen inkl. Halbpension im Hotel H+ in Frankfurt West</w:t>
      </w:r>
    </w:p>
    <w:p w14:paraId="0ADE4FD9" w14:textId="77777777" w:rsidR="00B70B59" w:rsidRPr="007A0553" w:rsidRDefault="00B70B59" w:rsidP="00B70B59">
      <w:pPr>
        <w:spacing w:line="252" w:lineRule="auto"/>
        <w:ind w:left="1143" w:right="0"/>
        <w:contextualSpacing/>
        <w:rPr>
          <w:rFonts w:asciiTheme="minorHAnsi" w:hAnsiTheme="minorHAnsi" w:cs="Arial"/>
          <w:sz w:val="22"/>
          <w:szCs w:val="22"/>
        </w:rPr>
      </w:pPr>
    </w:p>
    <w:p w14:paraId="0DA9F520" w14:textId="77777777" w:rsidR="00B70B59" w:rsidRPr="007A0553" w:rsidRDefault="00B70B59" w:rsidP="00B70B59">
      <w:pPr>
        <w:spacing w:line="252" w:lineRule="auto"/>
        <w:ind w:left="720" w:right="0"/>
        <w:contextualSpacing/>
        <w:rPr>
          <w:rFonts w:asciiTheme="minorHAnsi" w:hAnsiTheme="minorHAnsi" w:cs="Arial"/>
          <w:b/>
          <w:bCs/>
          <w:sz w:val="22"/>
          <w:szCs w:val="22"/>
        </w:rPr>
      </w:pPr>
    </w:p>
    <w:p w14:paraId="4C2D966E" w14:textId="77777777" w:rsidR="00B70B59" w:rsidRDefault="00B70B59" w:rsidP="00B70B59">
      <w:pPr>
        <w:spacing w:line="240" w:lineRule="auto"/>
        <w:ind w:left="0" w:right="0"/>
        <w:rPr>
          <w:rFonts w:cs="Arial"/>
          <w:b/>
          <w:sz w:val="22"/>
          <w:szCs w:val="22"/>
        </w:rPr>
      </w:pPr>
    </w:p>
    <w:p w14:paraId="0BF0D095" w14:textId="77777777" w:rsidR="00B70B59" w:rsidRPr="007A0553" w:rsidRDefault="00B70B59" w:rsidP="00B70B59">
      <w:pPr>
        <w:rPr>
          <w:rFonts w:cs="Arial"/>
          <w:b/>
          <w:sz w:val="22"/>
          <w:szCs w:val="22"/>
        </w:rPr>
      </w:pPr>
      <w:r w:rsidRPr="007A0553">
        <w:rPr>
          <w:rFonts w:cs="Arial"/>
          <w:b/>
          <w:sz w:val="22"/>
          <w:szCs w:val="22"/>
        </w:rPr>
        <w:t>Reisepreis im Doppelzimmer ab 25 Personen</w:t>
      </w:r>
      <w:r w:rsidRPr="007A0553">
        <w:rPr>
          <w:rFonts w:cs="Arial"/>
          <w:b/>
          <w:sz w:val="22"/>
          <w:szCs w:val="22"/>
        </w:rPr>
        <w:tab/>
        <w:t xml:space="preserve"> </w:t>
      </w:r>
      <w:r w:rsidRPr="007A0553">
        <w:rPr>
          <w:rFonts w:cs="Arial"/>
          <w:b/>
          <w:sz w:val="22"/>
          <w:szCs w:val="22"/>
        </w:rPr>
        <w:tab/>
        <w:t>€ 1490,- p. P.</w:t>
      </w:r>
    </w:p>
    <w:p w14:paraId="307E96B5" w14:textId="77777777" w:rsidR="00B70B59" w:rsidRPr="007A0553" w:rsidRDefault="00B70B59" w:rsidP="00B70B59">
      <w:pPr>
        <w:rPr>
          <w:rFonts w:cs="Arial"/>
          <w:b/>
          <w:sz w:val="22"/>
          <w:szCs w:val="22"/>
        </w:rPr>
      </w:pPr>
      <w:r w:rsidRPr="007A0553">
        <w:rPr>
          <w:rFonts w:cs="Arial"/>
          <w:b/>
          <w:sz w:val="22"/>
          <w:szCs w:val="22"/>
        </w:rPr>
        <w:t>Reisepreis 20 – 24 Personen</w:t>
      </w:r>
      <w:r w:rsidRPr="007A0553">
        <w:rPr>
          <w:rFonts w:cs="Arial"/>
          <w:b/>
          <w:sz w:val="22"/>
          <w:szCs w:val="22"/>
        </w:rPr>
        <w:tab/>
      </w:r>
      <w:r w:rsidRPr="007A0553">
        <w:rPr>
          <w:rFonts w:cs="Arial"/>
          <w:b/>
          <w:sz w:val="22"/>
          <w:szCs w:val="22"/>
        </w:rPr>
        <w:tab/>
      </w:r>
      <w:r w:rsidRPr="007A0553">
        <w:rPr>
          <w:rFonts w:cs="Arial"/>
          <w:b/>
          <w:sz w:val="22"/>
          <w:szCs w:val="22"/>
        </w:rPr>
        <w:tab/>
      </w:r>
      <w:r w:rsidRPr="007A0553">
        <w:rPr>
          <w:rFonts w:cs="Arial"/>
          <w:b/>
          <w:sz w:val="22"/>
          <w:szCs w:val="22"/>
        </w:rPr>
        <w:tab/>
        <w:t>€ 1650,- p. P.</w:t>
      </w:r>
      <w:r w:rsidRPr="007A0553">
        <w:rPr>
          <w:rFonts w:cs="Arial"/>
          <w:b/>
          <w:sz w:val="22"/>
          <w:szCs w:val="22"/>
        </w:rPr>
        <w:br/>
        <w:t>Einbettzimmerzuschlag</w:t>
      </w:r>
      <w:r w:rsidRPr="007A0553">
        <w:rPr>
          <w:rFonts w:cs="Arial"/>
          <w:b/>
          <w:sz w:val="22"/>
          <w:szCs w:val="22"/>
        </w:rPr>
        <w:tab/>
      </w:r>
      <w:r w:rsidRPr="007A0553">
        <w:rPr>
          <w:rFonts w:cs="Arial"/>
          <w:b/>
          <w:sz w:val="22"/>
          <w:szCs w:val="22"/>
        </w:rPr>
        <w:tab/>
      </w:r>
      <w:proofErr w:type="gramStart"/>
      <w:r w:rsidRPr="007A0553">
        <w:rPr>
          <w:rFonts w:cs="Arial"/>
          <w:b/>
          <w:sz w:val="22"/>
          <w:szCs w:val="22"/>
        </w:rPr>
        <w:tab/>
        <w:t xml:space="preserve">  </w:t>
      </w:r>
      <w:r w:rsidRPr="007A0553">
        <w:rPr>
          <w:rFonts w:cs="Arial"/>
          <w:b/>
          <w:sz w:val="22"/>
          <w:szCs w:val="22"/>
        </w:rPr>
        <w:tab/>
      </w:r>
      <w:proofErr w:type="gramEnd"/>
      <w:r w:rsidRPr="007A0553">
        <w:rPr>
          <w:rFonts w:cs="Arial"/>
          <w:b/>
          <w:sz w:val="22"/>
          <w:szCs w:val="22"/>
        </w:rPr>
        <w:tab/>
        <w:t>€   490,- p. P.</w:t>
      </w:r>
    </w:p>
    <w:p w14:paraId="03686889" w14:textId="77777777" w:rsidR="00B70B59" w:rsidRPr="007A0553" w:rsidRDefault="00B70B59" w:rsidP="00B70B59">
      <w:pPr>
        <w:rPr>
          <w:rFonts w:cs="Arial"/>
          <w:b/>
          <w:sz w:val="22"/>
          <w:szCs w:val="22"/>
        </w:rPr>
      </w:pPr>
      <w:r w:rsidRPr="007A0553">
        <w:rPr>
          <w:rFonts w:cs="Arial"/>
          <w:b/>
          <w:sz w:val="22"/>
          <w:szCs w:val="22"/>
        </w:rPr>
        <w:t>Reiseversicherung im DZ bis € 1800,-</w:t>
      </w:r>
      <w:r w:rsidRPr="007A0553">
        <w:rPr>
          <w:rFonts w:cs="Arial"/>
          <w:b/>
          <w:sz w:val="22"/>
          <w:szCs w:val="22"/>
        </w:rPr>
        <w:tab/>
      </w:r>
      <w:r w:rsidRPr="007A0553">
        <w:rPr>
          <w:rFonts w:cs="Arial"/>
          <w:b/>
          <w:sz w:val="22"/>
          <w:szCs w:val="22"/>
        </w:rPr>
        <w:tab/>
        <w:t xml:space="preserve">          </w:t>
      </w:r>
      <w:r w:rsidRPr="007A0553">
        <w:rPr>
          <w:rFonts w:cs="Arial"/>
          <w:b/>
          <w:sz w:val="22"/>
          <w:szCs w:val="22"/>
        </w:rPr>
        <w:tab/>
        <w:t>€   119,- p. P.</w:t>
      </w:r>
    </w:p>
    <w:p w14:paraId="577F0DE2" w14:textId="77777777" w:rsidR="00B70B59" w:rsidRPr="007A0553" w:rsidRDefault="00B70B59" w:rsidP="00B70B59">
      <w:pPr>
        <w:rPr>
          <w:rFonts w:cs="Arial"/>
          <w:b/>
          <w:sz w:val="22"/>
          <w:szCs w:val="22"/>
        </w:rPr>
      </w:pPr>
      <w:r w:rsidRPr="007A0553">
        <w:rPr>
          <w:rFonts w:cs="Arial"/>
          <w:b/>
          <w:sz w:val="22"/>
          <w:szCs w:val="22"/>
        </w:rPr>
        <w:t>Reiseversicherung im EZ bis € 2200,--</w:t>
      </w:r>
      <w:r w:rsidRPr="007A0553">
        <w:rPr>
          <w:rFonts w:cs="Arial"/>
          <w:b/>
          <w:sz w:val="22"/>
          <w:szCs w:val="22"/>
        </w:rPr>
        <w:tab/>
      </w:r>
      <w:r w:rsidRPr="007A0553">
        <w:rPr>
          <w:rFonts w:cs="Arial"/>
          <w:b/>
          <w:sz w:val="22"/>
          <w:szCs w:val="22"/>
        </w:rPr>
        <w:tab/>
        <w:t xml:space="preserve"> </w:t>
      </w:r>
      <w:r w:rsidRPr="007A0553">
        <w:rPr>
          <w:rFonts w:cs="Arial"/>
          <w:b/>
          <w:sz w:val="22"/>
          <w:szCs w:val="22"/>
        </w:rPr>
        <w:tab/>
        <w:t xml:space="preserve">€    147,- p. P. </w:t>
      </w:r>
    </w:p>
    <w:p w14:paraId="1DA42707" w14:textId="77777777" w:rsidR="00EC767C" w:rsidRDefault="00EC767C"/>
    <w:p w14:paraId="7AF76A93" w14:textId="77777777" w:rsidR="00C342C1" w:rsidRDefault="00C342C1"/>
    <w:p w14:paraId="74D09809" w14:textId="190A1A9A" w:rsidR="00C342C1" w:rsidRDefault="00C342C1">
      <w:r w:rsidRPr="00C342C1">
        <w:rPr>
          <w:b/>
          <w:bCs/>
        </w:rPr>
        <w:t xml:space="preserve">Anmeldung: </w:t>
      </w:r>
      <w:r w:rsidRPr="00C342C1">
        <w:t xml:space="preserve">ab sofort bis </w:t>
      </w:r>
      <w:r w:rsidRPr="00C342C1">
        <w:rPr>
          <w:u w:val="single"/>
        </w:rPr>
        <w:t>längstens 31. Juli 2025</w:t>
      </w:r>
      <w:r w:rsidRPr="00C342C1">
        <w:t>.</w:t>
      </w:r>
    </w:p>
    <w:sectPr w:rsidR="00C342C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00"/>
    <w:family w:val="swiss"/>
    <w:pitch w:val="variable"/>
    <w:sig w:usb0="600002FF" w:usb1="00000001"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21085"/>
    <w:multiLevelType w:val="hybridMultilevel"/>
    <w:tmpl w:val="63FE8FDC"/>
    <w:lvl w:ilvl="0" w:tplc="1D3A8F8C">
      <w:start w:val="5"/>
      <w:numFmt w:val="bullet"/>
      <w:lvlText w:val=""/>
      <w:lvlJc w:val="left"/>
      <w:pPr>
        <w:ind w:left="1143" w:hanging="360"/>
      </w:pPr>
      <w:rPr>
        <w:rFonts w:ascii="Symbol" w:eastAsiaTheme="minorHAnsi" w:hAnsi="Symbol" w:cs="Arial" w:hint="default"/>
      </w:rPr>
    </w:lvl>
    <w:lvl w:ilvl="1" w:tplc="0C070003">
      <w:start w:val="1"/>
      <w:numFmt w:val="bullet"/>
      <w:lvlText w:val="o"/>
      <w:lvlJc w:val="left"/>
      <w:pPr>
        <w:ind w:left="1863" w:hanging="360"/>
      </w:pPr>
      <w:rPr>
        <w:rFonts w:ascii="Courier New" w:hAnsi="Courier New" w:cs="Courier New" w:hint="default"/>
      </w:rPr>
    </w:lvl>
    <w:lvl w:ilvl="2" w:tplc="0C070005">
      <w:start w:val="1"/>
      <w:numFmt w:val="bullet"/>
      <w:lvlText w:val=""/>
      <w:lvlJc w:val="left"/>
      <w:pPr>
        <w:ind w:left="2583" w:hanging="360"/>
      </w:pPr>
      <w:rPr>
        <w:rFonts w:ascii="Wingdings" w:hAnsi="Wingdings" w:hint="default"/>
      </w:rPr>
    </w:lvl>
    <w:lvl w:ilvl="3" w:tplc="0C070001">
      <w:start w:val="1"/>
      <w:numFmt w:val="bullet"/>
      <w:lvlText w:val=""/>
      <w:lvlJc w:val="left"/>
      <w:pPr>
        <w:ind w:left="3303" w:hanging="360"/>
      </w:pPr>
      <w:rPr>
        <w:rFonts w:ascii="Symbol" w:hAnsi="Symbol" w:hint="default"/>
      </w:rPr>
    </w:lvl>
    <w:lvl w:ilvl="4" w:tplc="0C070003">
      <w:start w:val="1"/>
      <w:numFmt w:val="bullet"/>
      <w:lvlText w:val="o"/>
      <w:lvlJc w:val="left"/>
      <w:pPr>
        <w:ind w:left="4023" w:hanging="360"/>
      </w:pPr>
      <w:rPr>
        <w:rFonts w:ascii="Courier New" w:hAnsi="Courier New" w:cs="Courier New" w:hint="default"/>
      </w:rPr>
    </w:lvl>
    <w:lvl w:ilvl="5" w:tplc="0C070005">
      <w:start w:val="1"/>
      <w:numFmt w:val="bullet"/>
      <w:lvlText w:val=""/>
      <w:lvlJc w:val="left"/>
      <w:pPr>
        <w:ind w:left="4743" w:hanging="360"/>
      </w:pPr>
      <w:rPr>
        <w:rFonts w:ascii="Wingdings" w:hAnsi="Wingdings" w:hint="default"/>
      </w:rPr>
    </w:lvl>
    <w:lvl w:ilvl="6" w:tplc="0C070001">
      <w:start w:val="1"/>
      <w:numFmt w:val="bullet"/>
      <w:lvlText w:val=""/>
      <w:lvlJc w:val="left"/>
      <w:pPr>
        <w:ind w:left="5463" w:hanging="360"/>
      </w:pPr>
      <w:rPr>
        <w:rFonts w:ascii="Symbol" w:hAnsi="Symbol" w:hint="default"/>
      </w:rPr>
    </w:lvl>
    <w:lvl w:ilvl="7" w:tplc="0C070003">
      <w:start w:val="1"/>
      <w:numFmt w:val="bullet"/>
      <w:lvlText w:val="o"/>
      <w:lvlJc w:val="left"/>
      <w:pPr>
        <w:ind w:left="6183" w:hanging="360"/>
      </w:pPr>
      <w:rPr>
        <w:rFonts w:ascii="Courier New" w:hAnsi="Courier New" w:cs="Courier New" w:hint="default"/>
      </w:rPr>
    </w:lvl>
    <w:lvl w:ilvl="8" w:tplc="0C070005">
      <w:start w:val="1"/>
      <w:numFmt w:val="bullet"/>
      <w:lvlText w:val=""/>
      <w:lvlJc w:val="left"/>
      <w:pPr>
        <w:ind w:left="6903" w:hanging="360"/>
      </w:pPr>
      <w:rPr>
        <w:rFonts w:ascii="Wingdings" w:hAnsi="Wingdings" w:hint="default"/>
      </w:rPr>
    </w:lvl>
  </w:abstractNum>
  <w:num w:numId="1" w16cid:durableId="1826236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59"/>
    <w:rsid w:val="00477986"/>
    <w:rsid w:val="007C74FF"/>
    <w:rsid w:val="00B70B59"/>
    <w:rsid w:val="00C342C1"/>
    <w:rsid w:val="00EC767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BEFCA"/>
  <w15:chartTrackingRefBased/>
  <w15:docId w15:val="{25239CEE-DAD8-4FBE-AE7A-A61E6805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0B59"/>
    <w:pPr>
      <w:spacing w:after="0" w:line="284" w:lineRule="atLeast"/>
      <w:ind w:left="783" w:right="783"/>
    </w:pPr>
    <w:rPr>
      <w:rFonts w:ascii="Fira Sans" w:hAnsi="Fira Sans"/>
      <w:kern w:val="0"/>
      <w:sz w:val="20"/>
      <w:szCs w:val="24"/>
      <w14:ligatures w14:val="none"/>
    </w:rPr>
  </w:style>
  <w:style w:type="paragraph" w:styleId="berschrift1">
    <w:name w:val="heading 1"/>
    <w:basedOn w:val="Standard"/>
    <w:next w:val="Standard"/>
    <w:link w:val="berschrift1Zchn"/>
    <w:uiPriority w:val="9"/>
    <w:qFormat/>
    <w:rsid w:val="00B70B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70B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70B5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70B5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70B5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70B5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70B5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70B5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70B5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70B5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70B5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70B5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70B5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70B5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70B5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70B5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70B5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70B59"/>
    <w:rPr>
      <w:rFonts w:eastAsiaTheme="majorEastAsia" w:cstheme="majorBidi"/>
      <w:color w:val="272727" w:themeColor="text1" w:themeTint="D8"/>
    </w:rPr>
  </w:style>
  <w:style w:type="paragraph" w:styleId="Titel">
    <w:name w:val="Title"/>
    <w:basedOn w:val="Standard"/>
    <w:next w:val="Standard"/>
    <w:link w:val="TitelZchn"/>
    <w:uiPriority w:val="10"/>
    <w:qFormat/>
    <w:rsid w:val="00B70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70B5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70B5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70B5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70B5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70B59"/>
    <w:rPr>
      <w:i/>
      <w:iCs/>
      <w:color w:val="404040" w:themeColor="text1" w:themeTint="BF"/>
    </w:rPr>
  </w:style>
  <w:style w:type="paragraph" w:styleId="Listenabsatz">
    <w:name w:val="List Paragraph"/>
    <w:basedOn w:val="Standard"/>
    <w:uiPriority w:val="34"/>
    <w:qFormat/>
    <w:rsid w:val="00B70B59"/>
    <w:pPr>
      <w:ind w:left="720"/>
      <w:contextualSpacing/>
    </w:pPr>
  </w:style>
  <w:style w:type="character" w:styleId="IntensiveHervorhebung">
    <w:name w:val="Intense Emphasis"/>
    <w:basedOn w:val="Absatz-Standardschriftart"/>
    <w:uiPriority w:val="21"/>
    <w:qFormat/>
    <w:rsid w:val="00B70B59"/>
    <w:rPr>
      <w:i/>
      <w:iCs/>
      <w:color w:val="0F4761" w:themeColor="accent1" w:themeShade="BF"/>
    </w:rPr>
  </w:style>
  <w:style w:type="paragraph" w:styleId="IntensivesZitat">
    <w:name w:val="Intense Quote"/>
    <w:basedOn w:val="Standard"/>
    <w:next w:val="Standard"/>
    <w:link w:val="IntensivesZitatZchn"/>
    <w:uiPriority w:val="30"/>
    <w:qFormat/>
    <w:rsid w:val="00B70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70B59"/>
    <w:rPr>
      <w:i/>
      <w:iCs/>
      <w:color w:val="0F4761" w:themeColor="accent1" w:themeShade="BF"/>
    </w:rPr>
  </w:style>
  <w:style w:type="character" w:styleId="IntensiverVerweis">
    <w:name w:val="Intense Reference"/>
    <w:basedOn w:val="Absatz-Standardschriftart"/>
    <w:uiPriority w:val="32"/>
    <w:qFormat/>
    <w:rsid w:val="00B70B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3786</Characters>
  <Application>Microsoft Office Word</Application>
  <DocSecurity>0</DocSecurity>
  <Lines>31</Lines>
  <Paragraphs>8</Paragraphs>
  <ScaleCrop>false</ScaleCrop>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Ecker Gerda</dc:creator>
  <cp:keywords/>
  <dc:description/>
  <cp:lastModifiedBy>Ecker Gerda</cp:lastModifiedBy>
  <cp:revision>2</cp:revision>
  <dcterms:created xsi:type="dcterms:W3CDTF">2025-05-14T13:41:00Z</dcterms:created>
  <dcterms:modified xsi:type="dcterms:W3CDTF">2025-05-14T13:44:00Z</dcterms:modified>
</cp:coreProperties>
</file>